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4121" w14:textId="77777777" w:rsidR="009953B3" w:rsidRPr="00815A43" w:rsidRDefault="009953B3" w:rsidP="009953B3">
      <w:pPr>
        <w:rPr>
          <w:b/>
          <w:bCs/>
          <w:sz w:val="28"/>
          <w:szCs w:val="28"/>
        </w:rPr>
      </w:pPr>
      <w:r w:rsidRPr="00815A43">
        <w:rPr>
          <w:b/>
          <w:bCs/>
          <w:sz w:val="28"/>
          <w:szCs w:val="28"/>
        </w:rPr>
        <w:t>Materialliste</w:t>
      </w:r>
    </w:p>
    <w:p w14:paraId="2A617C16" w14:textId="77777777" w:rsidR="009953B3" w:rsidRPr="00C24560" w:rsidRDefault="009953B3" w:rsidP="009953B3">
      <w:pPr>
        <w:rPr>
          <w:b/>
          <w:bCs/>
          <w:sz w:val="24"/>
          <w:szCs w:val="24"/>
        </w:rPr>
      </w:pPr>
    </w:p>
    <w:p w14:paraId="78E23473" w14:textId="45ED4503" w:rsidR="009953B3" w:rsidRPr="004F6459" w:rsidRDefault="009953B3" w:rsidP="009953B3">
      <w:pPr>
        <w:rPr>
          <w:sz w:val="24"/>
          <w:szCs w:val="24"/>
        </w:rPr>
      </w:pPr>
      <w:r w:rsidRPr="004F6459">
        <w:rPr>
          <w:sz w:val="24"/>
          <w:szCs w:val="24"/>
        </w:rPr>
        <w:t xml:space="preserve">für den Kurs </w:t>
      </w:r>
      <w:r w:rsidRPr="00C24560">
        <w:rPr>
          <w:b/>
          <w:bCs/>
          <w:sz w:val="24"/>
          <w:szCs w:val="24"/>
        </w:rPr>
        <w:t>„</w:t>
      </w:r>
      <w:r w:rsidR="000163D9">
        <w:rPr>
          <w:b/>
          <w:bCs/>
          <w:sz w:val="24"/>
          <w:szCs w:val="24"/>
        </w:rPr>
        <w:t>Aus der Tiefe schöpfen – Abstraktion von dunkel nach hell</w:t>
      </w:r>
      <w:r w:rsidRPr="00C24560">
        <w:rPr>
          <w:b/>
          <w:bCs/>
          <w:sz w:val="24"/>
          <w:szCs w:val="24"/>
        </w:rPr>
        <w:t>”</w:t>
      </w:r>
    </w:p>
    <w:p w14:paraId="19032587" w14:textId="412052DC" w:rsidR="009953B3" w:rsidRPr="00FB5588" w:rsidRDefault="009953B3" w:rsidP="009953B3">
      <w:pPr>
        <w:rPr>
          <w:b/>
          <w:bCs/>
          <w:sz w:val="24"/>
          <w:szCs w:val="24"/>
        </w:rPr>
      </w:pPr>
      <w:r w:rsidRPr="004F6459">
        <w:rPr>
          <w:sz w:val="24"/>
          <w:szCs w:val="24"/>
        </w:rPr>
        <w:t xml:space="preserve">mit </w:t>
      </w:r>
      <w:r w:rsidR="000163D9" w:rsidRPr="005162A7">
        <w:rPr>
          <w:b/>
          <w:bCs/>
          <w:sz w:val="24"/>
          <w:szCs w:val="24"/>
        </w:rPr>
        <w:t>Brigitte Weber</w:t>
      </w:r>
    </w:p>
    <w:p w14:paraId="28C3685D" w14:textId="45C176A9" w:rsidR="009953B3" w:rsidRDefault="009953B3" w:rsidP="009953B3">
      <w:pPr>
        <w:rPr>
          <w:sz w:val="24"/>
          <w:szCs w:val="24"/>
        </w:rPr>
      </w:pPr>
      <w:r>
        <w:rPr>
          <w:sz w:val="24"/>
          <w:szCs w:val="24"/>
        </w:rPr>
        <w:t xml:space="preserve">vom </w:t>
      </w:r>
      <w:r w:rsidR="00334FB9">
        <w:rPr>
          <w:sz w:val="24"/>
          <w:szCs w:val="24"/>
        </w:rPr>
        <w:t>24.</w:t>
      </w:r>
      <w:r>
        <w:rPr>
          <w:sz w:val="24"/>
          <w:szCs w:val="24"/>
        </w:rPr>
        <w:t xml:space="preserve"> bis </w:t>
      </w:r>
      <w:r w:rsidR="00334FB9">
        <w:rPr>
          <w:sz w:val="24"/>
          <w:szCs w:val="24"/>
        </w:rPr>
        <w:t>27. August 2023</w:t>
      </w:r>
    </w:p>
    <w:p w14:paraId="6B8773BA" w14:textId="77777777" w:rsidR="009953B3" w:rsidRPr="004F6459" w:rsidRDefault="009953B3" w:rsidP="009953B3">
      <w:pPr>
        <w:rPr>
          <w:sz w:val="24"/>
          <w:szCs w:val="24"/>
        </w:rPr>
      </w:pPr>
    </w:p>
    <w:p w14:paraId="466F8C66" w14:textId="77777777" w:rsidR="009953B3" w:rsidRDefault="009953B3" w:rsidP="009953B3">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29F3EFF0" w14:textId="77777777" w:rsidR="00667080" w:rsidRPr="00B32FCA" w:rsidRDefault="00667080" w:rsidP="00667080">
      <w:pPr>
        <w:rPr>
          <w:rFonts w:ascii="Arial" w:hAnsi="Arial" w:cs="Arial"/>
          <w:b/>
          <w:u w:val="single"/>
        </w:rPr>
      </w:pPr>
    </w:p>
    <w:p w14:paraId="29F3EFF1" w14:textId="6A616DF6"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 xml:space="preserve">Mehrere Leinwände oder beliebige Malplatten </w:t>
      </w:r>
    </w:p>
    <w:p w14:paraId="29F3EFF2"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Verschiedene  Acrylfarben – viel Weiß!</w:t>
      </w:r>
    </w:p>
    <w:p w14:paraId="29F3EFF3"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Pigmente (wer möchte)</w:t>
      </w:r>
    </w:p>
    <w:p w14:paraId="29F3EFF4"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 xml:space="preserve">Binder (z. B. </w:t>
      </w:r>
      <w:proofErr w:type="spellStart"/>
      <w:r w:rsidRPr="00B32FCA">
        <w:rPr>
          <w:rFonts w:ascii="Arial" w:hAnsi="Arial" w:cs="Arial"/>
          <w:sz w:val="22"/>
          <w:szCs w:val="22"/>
        </w:rPr>
        <w:t>Guardi</w:t>
      </w:r>
      <w:proofErr w:type="spellEnd"/>
      <w:r w:rsidRPr="00B32FCA">
        <w:rPr>
          <w:rFonts w:ascii="Arial" w:hAnsi="Arial" w:cs="Arial"/>
          <w:sz w:val="22"/>
          <w:szCs w:val="22"/>
        </w:rPr>
        <w:t xml:space="preserve"> oder Boesner oder </w:t>
      </w:r>
      <w:proofErr w:type="spellStart"/>
      <w:r w:rsidRPr="00B32FCA">
        <w:rPr>
          <w:rFonts w:ascii="Arial" w:hAnsi="Arial" w:cs="Arial"/>
          <w:sz w:val="22"/>
          <w:szCs w:val="22"/>
        </w:rPr>
        <w:t>Ponal</w:t>
      </w:r>
      <w:proofErr w:type="spellEnd"/>
      <w:r w:rsidRPr="00B32FCA">
        <w:rPr>
          <w:rFonts w:ascii="Arial" w:hAnsi="Arial" w:cs="Arial"/>
          <w:sz w:val="22"/>
          <w:szCs w:val="22"/>
        </w:rPr>
        <w:t>-Holzleim)</w:t>
      </w:r>
    </w:p>
    <w:p w14:paraId="29F3EFF5" w14:textId="77777777" w:rsidR="00667080" w:rsidRPr="00B32FCA" w:rsidRDefault="00667080" w:rsidP="00667080">
      <w:pPr>
        <w:pStyle w:val="Listenabsatz"/>
        <w:numPr>
          <w:ilvl w:val="0"/>
          <w:numId w:val="1"/>
        </w:numPr>
        <w:rPr>
          <w:rFonts w:ascii="Arial" w:hAnsi="Arial" w:cs="Arial"/>
          <w:sz w:val="22"/>
          <w:szCs w:val="22"/>
        </w:rPr>
      </w:pPr>
      <w:proofErr w:type="spellStart"/>
      <w:r w:rsidRPr="00B32FCA">
        <w:rPr>
          <w:rFonts w:ascii="Arial" w:hAnsi="Arial" w:cs="Arial"/>
          <w:sz w:val="22"/>
          <w:szCs w:val="22"/>
        </w:rPr>
        <w:t>Sennelier</w:t>
      </w:r>
      <w:proofErr w:type="spellEnd"/>
      <w:r w:rsidRPr="00B32FCA">
        <w:rPr>
          <w:rFonts w:ascii="Arial" w:hAnsi="Arial" w:cs="Arial"/>
          <w:sz w:val="22"/>
          <w:szCs w:val="22"/>
        </w:rPr>
        <w:t xml:space="preserve"> Ölpastellkreiden (o. ä.) weiß und schwarz und 1 - 2 beliebige bunte Farben</w:t>
      </w:r>
    </w:p>
    <w:p w14:paraId="29F3EFF6"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Wassergefäß / verschiedene Gefäße zum Farben mischen</w:t>
      </w:r>
    </w:p>
    <w:p w14:paraId="29F3EFF7"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Malpalette / Teller o. ä. zum mischen</w:t>
      </w:r>
    </w:p>
    <w:p w14:paraId="29F3EFF8"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Mallappen (Baumwolle)</w:t>
      </w:r>
    </w:p>
    <w:p w14:paraId="29F3EFF9"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Pinsel: einige breite Flachpinsel (Kunsthaar)</w:t>
      </w:r>
    </w:p>
    <w:p w14:paraId="29F3EFFA"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Einige Borstenpinsel dünn, und ein paar günstige Malerpinsel (Baumarkt Qualität)</w:t>
      </w:r>
    </w:p>
    <w:p w14:paraId="29F3EFFB"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Malerspachtel oder ausgediente Plastikkärtchen (EC-Karte….)</w:t>
      </w:r>
    </w:p>
    <w:p w14:paraId="29F3EFFC"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 xml:space="preserve">Skizzenblock – feste Qualität z. B. </w:t>
      </w:r>
      <w:proofErr w:type="spellStart"/>
      <w:r w:rsidRPr="00B32FCA">
        <w:rPr>
          <w:rFonts w:ascii="Arial" w:hAnsi="Arial" w:cs="Arial"/>
          <w:sz w:val="22"/>
          <w:szCs w:val="22"/>
        </w:rPr>
        <w:t>Doree</w:t>
      </w:r>
      <w:proofErr w:type="spellEnd"/>
      <w:r w:rsidRPr="00B32FCA">
        <w:rPr>
          <w:rFonts w:ascii="Arial" w:hAnsi="Arial" w:cs="Arial"/>
          <w:sz w:val="22"/>
          <w:szCs w:val="22"/>
        </w:rPr>
        <w:t>-Block</w:t>
      </w:r>
    </w:p>
    <w:p w14:paraId="29F3EFFD"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Malerkrepp (Klebeband) 1 Rolle</w:t>
      </w:r>
    </w:p>
    <w:p w14:paraId="29F3EFFE"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Wassersprühflasche</w:t>
      </w:r>
    </w:p>
    <w:p w14:paraId="29F3EFFF"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Dicke Naturkohlestifte / Graphitstift weich</w:t>
      </w:r>
    </w:p>
    <w:p w14:paraId="29F3F000" w14:textId="77777777"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 xml:space="preserve">China- oder Seidenpapier </w:t>
      </w:r>
    </w:p>
    <w:p w14:paraId="29F3F001" w14:textId="75A6F75A"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Wer möchte</w:t>
      </w:r>
      <w:r w:rsidR="000A3858">
        <w:rPr>
          <w:rFonts w:ascii="Arial" w:hAnsi="Arial" w:cs="Arial"/>
          <w:sz w:val="22"/>
          <w:szCs w:val="22"/>
        </w:rPr>
        <w:t>:</w:t>
      </w:r>
      <w:r w:rsidRPr="00B32FCA">
        <w:rPr>
          <w:rFonts w:ascii="Arial" w:hAnsi="Arial" w:cs="Arial"/>
          <w:sz w:val="22"/>
          <w:szCs w:val="22"/>
        </w:rPr>
        <w:t xml:space="preserve"> Verschiedene Collagematerialien (Zeitungspapiere, alte Buchseiten, ausgedruckte Fotos, dünne Geschenkpapiere, Schuhkartonpapier, Seidenpapiere gefärbt, Packpapier dün</w:t>
      </w:r>
      <w:r w:rsidR="000A3858">
        <w:rPr>
          <w:rFonts w:ascii="Arial" w:hAnsi="Arial" w:cs="Arial"/>
          <w:sz w:val="22"/>
          <w:szCs w:val="22"/>
        </w:rPr>
        <w:t>n!</w:t>
      </w:r>
      <w:r w:rsidRPr="00B32FCA">
        <w:rPr>
          <w:rFonts w:ascii="Arial" w:hAnsi="Arial" w:cs="Arial"/>
          <w:sz w:val="22"/>
          <w:szCs w:val="22"/>
        </w:rPr>
        <w:t>)</w:t>
      </w:r>
    </w:p>
    <w:p w14:paraId="29F3F002" w14:textId="79BAEC25" w:rsidR="00667080" w:rsidRPr="00B32FCA" w:rsidRDefault="00667080" w:rsidP="00667080">
      <w:pPr>
        <w:pStyle w:val="Listenabsatz"/>
        <w:numPr>
          <w:ilvl w:val="0"/>
          <w:numId w:val="1"/>
        </w:numPr>
        <w:rPr>
          <w:rFonts w:ascii="Arial" w:hAnsi="Arial" w:cs="Arial"/>
          <w:sz w:val="22"/>
          <w:szCs w:val="22"/>
        </w:rPr>
      </w:pPr>
      <w:r w:rsidRPr="00B32FCA">
        <w:rPr>
          <w:rFonts w:ascii="Arial" w:hAnsi="Arial" w:cs="Arial"/>
          <w:sz w:val="22"/>
          <w:szCs w:val="22"/>
        </w:rPr>
        <w:t>Marmormehl, wer möchte (kann auch bei Bedarf von mir im Kurs gegen Materialkosten benutzt werde</w:t>
      </w:r>
      <w:r w:rsidR="00AC4994">
        <w:rPr>
          <w:rFonts w:ascii="Arial" w:hAnsi="Arial" w:cs="Arial"/>
          <w:sz w:val="22"/>
          <w:szCs w:val="22"/>
        </w:rPr>
        <w:t>n</w:t>
      </w:r>
    </w:p>
    <w:p w14:paraId="29F3F003" w14:textId="3E27036B" w:rsidR="00261628" w:rsidRDefault="00261628" w:rsidP="00037609">
      <w:pPr>
        <w:ind w:left="720"/>
      </w:pPr>
    </w:p>
    <w:p w14:paraId="29F3F004" w14:textId="77777777" w:rsidR="00037609" w:rsidRDefault="00037609" w:rsidP="00037609">
      <w:pPr>
        <w:ind w:left="720"/>
      </w:pPr>
      <w:r>
        <w:t>Folie oder Malervlies zum Abdecken der Tische!!</w:t>
      </w:r>
    </w:p>
    <w:p w14:paraId="7774BE97" w14:textId="77777777" w:rsidR="00334FB9" w:rsidRDefault="00334FB9" w:rsidP="00037609">
      <w:pPr>
        <w:ind w:left="720"/>
      </w:pPr>
    </w:p>
    <w:p w14:paraId="24F9B0C2" w14:textId="77777777" w:rsidR="00334FB9" w:rsidRDefault="00334FB9" w:rsidP="00334FB9">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19FED7D3" w14:textId="77777777" w:rsidR="00334FB9" w:rsidRDefault="00334FB9" w:rsidP="00334FB9">
      <w:pPr>
        <w:rPr>
          <w:sz w:val="24"/>
          <w:szCs w:val="24"/>
        </w:rPr>
      </w:pPr>
      <w:r w:rsidRPr="004F6459">
        <w:rPr>
          <w:sz w:val="24"/>
          <w:szCs w:val="24"/>
        </w:rPr>
        <w:lastRenderedPageBreak/>
        <w:t>Dennoch können Sie mit günstigerem Material (z.B. Eigenmarken des Handels) oft schon recht ordentliche Ergebnisse erzielen, vor allem wenn Sie eine Technik zunächst einmal nur ausprobieren wollen.</w:t>
      </w:r>
    </w:p>
    <w:p w14:paraId="60AA68DB" w14:textId="77777777" w:rsidR="00334FB9" w:rsidRPr="004F6459" w:rsidRDefault="00334FB9" w:rsidP="00334FB9">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7F70C9C6" w14:textId="77777777" w:rsidR="00334FB9" w:rsidRPr="00667080" w:rsidRDefault="00334FB9" w:rsidP="00037609">
      <w:pPr>
        <w:ind w:left="720"/>
      </w:pPr>
    </w:p>
    <w:sectPr w:rsidR="00334FB9" w:rsidRPr="0066708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F007" w14:textId="77777777" w:rsidR="006506FD" w:rsidRDefault="006506FD" w:rsidP="00667080">
      <w:pPr>
        <w:spacing w:after="0" w:line="240" w:lineRule="auto"/>
      </w:pPr>
      <w:r>
        <w:separator/>
      </w:r>
    </w:p>
  </w:endnote>
  <w:endnote w:type="continuationSeparator" w:id="0">
    <w:p w14:paraId="29F3F008" w14:textId="77777777" w:rsidR="006506FD" w:rsidRDefault="006506FD" w:rsidP="0066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F00F" w14:textId="77777777" w:rsidR="00667080" w:rsidRDefault="006670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F010" w14:textId="77777777" w:rsidR="00667080" w:rsidRDefault="006670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F012" w14:textId="77777777" w:rsidR="00667080" w:rsidRDefault="006670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F005" w14:textId="77777777" w:rsidR="006506FD" w:rsidRDefault="006506FD" w:rsidP="00667080">
      <w:pPr>
        <w:spacing w:after="0" w:line="240" w:lineRule="auto"/>
      </w:pPr>
      <w:r>
        <w:separator/>
      </w:r>
    </w:p>
  </w:footnote>
  <w:footnote w:type="continuationSeparator" w:id="0">
    <w:p w14:paraId="29F3F006" w14:textId="77777777" w:rsidR="006506FD" w:rsidRDefault="006506FD" w:rsidP="00667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F009" w14:textId="77777777" w:rsidR="00667080" w:rsidRDefault="006670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F00A" w14:textId="77777777" w:rsidR="00667080" w:rsidRDefault="00667080">
    <w:pPr>
      <w:pStyle w:val="Kopfzeile"/>
    </w:pPr>
  </w:p>
  <w:p w14:paraId="29F3F00B" w14:textId="77777777" w:rsidR="00667080" w:rsidRDefault="00667080">
    <w:pPr>
      <w:pStyle w:val="Kopfzeile"/>
    </w:pPr>
    <w:r>
      <w:t>Brigitte Weber</w:t>
    </w:r>
  </w:p>
  <w:p w14:paraId="29F3F00C" w14:textId="77777777" w:rsidR="00667080" w:rsidRDefault="00667080">
    <w:pPr>
      <w:pStyle w:val="Kopfzeile"/>
    </w:pPr>
  </w:p>
  <w:p w14:paraId="29F3F00D" w14:textId="77777777" w:rsidR="00667080" w:rsidRDefault="00667080">
    <w:pPr>
      <w:pStyle w:val="Kopfzeile"/>
    </w:pPr>
  </w:p>
  <w:p w14:paraId="29F3F00E" w14:textId="77777777" w:rsidR="00667080" w:rsidRDefault="006670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F011" w14:textId="77777777" w:rsidR="00667080" w:rsidRDefault="006670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1576"/>
    <w:multiLevelType w:val="hybridMultilevel"/>
    <w:tmpl w:val="ECBA3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307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80"/>
    <w:rsid w:val="000163D9"/>
    <w:rsid w:val="00037609"/>
    <w:rsid w:val="000A3858"/>
    <w:rsid w:val="00261628"/>
    <w:rsid w:val="00334FB9"/>
    <w:rsid w:val="005162A7"/>
    <w:rsid w:val="006506FD"/>
    <w:rsid w:val="00667080"/>
    <w:rsid w:val="006745FC"/>
    <w:rsid w:val="009953B3"/>
    <w:rsid w:val="00AC4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EFEE"/>
  <w15:chartTrackingRefBased/>
  <w15:docId w15:val="{BC70255D-C0BE-4705-9D9C-3B0311D0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70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7080"/>
    <w:pPr>
      <w:spacing w:after="0" w:line="240" w:lineRule="auto"/>
      <w:ind w:left="720"/>
      <w:contextualSpacing/>
    </w:pPr>
    <w:rPr>
      <w:rFonts w:eastAsiaTheme="minorEastAsia" w:cs="Times New Roman"/>
      <w:sz w:val="24"/>
      <w:szCs w:val="24"/>
    </w:rPr>
  </w:style>
  <w:style w:type="paragraph" w:styleId="Kopfzeile">
    <w:name w:val="header"/>
    <w:basedOn w:val="Standard"/>
    <w:link w:val="KopfzeileZchn"/>
    <w:uiPriority w:val="99"/>
    <w:unhideWhenUsed/>
    <w:rsid w:val="006670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7080"/>
  </w:style>
  <w:style w:type="paragraph" w:styleId="Fuzeile">
    <w:name w:val="footer"/>
    <w:basedOn w:val="Standard"/>
    <w:link w:val="FuzeileZchn"/>
    <w:uiPriority w:val="99"/>
    <w:unhideWhenUsed/>
    <w:rsid w:val="006670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obermeyer</dc:creator>
  <cp:keywords/>
  <dc:description/>
  <cp:lastModifiedBy>chr.degasperi@t-online.de</cp:lastModifiedBy>
  <cp:revision>8</cp:revision>
  <dcterms:created xsi:type="dcterms:W3CDTF">2020-05-25T14:13:00Z</dcterms:created>
  <dcterms:modified xsi:type="dcterms:W3CDTF">2022-12-19T16:45:00Z</dcterms:modified>
</cp:coreProperties>
</file>